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4.3.0.0 -->
  <w:background w:color="ffffff">
    <v:background id="_x0000_s1025" filled="t" fillcolor="white"/>
  </w:background>
  <w:body>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1. </w:t>
            </w:r>
            <w:r>
              <w:rPr>
                <w:rStyle w:val="DefaultParagraphFont"/>
                <w:rFonts w:ascii="Times New Roman" w:eastAsia="Times New Roman" w:hAnsi="Times New Roman" w:cs="Times New Roman"/>
                <w:b w:val="0"/>
                <w:bCs w:val="0"/>
                <w:i w:val="0"/>
                <w:iCs w:val="0"/>
                <w:smallCaps w:val="0"/>
                <w:color w:val="000000"/>
                <w:sz w:val="22"/>
                <w:szCs w:val="22"/>
                <w:bdr w:val="nil"/>
                <w:rtl w:val="0"/>
              </w:rPr>
              <w:t>The most widely used on-the-job training method is the lecture method.</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8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4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2. </w:t>
            </w:r>
            <w:r>
              <w:rPr>
                <w:rStyle w:val="DefaultParagraphFont"/>
                <w:rFonts w:ascii="Times New Roman" w:eastAsia="Times New Roman" w:hAnsi="Times New Roman" w:cs="Times New Roman"/>
                <w:b w:val="0"/>
                <w:bCs w:val="0"/>
                <w:i w:val="0"/>
                <w:iCs w:val="0"/>
                <w:smallCaps w:val="0"/>
                <w:color w:val="000000"/>
                <w:sz w:val="22"/>
                <w:szCs w:val="22"/>
                <w:bdr w:val="nil"/>
                <w:rtl w:val="0"/>
              </w:rPr>
              <w:t>RBC’s Career Launch program described in the textbook uses primarily job enrichment and coaching to help break the cycle of “no job, no experience” in Canadian youth.</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8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4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3. </w:t>
            </w:r>
            <w:r>
              <w:rPr>
                <w:rStyle w:val="DefaultParagraphFont"/>
                <w:rFonts w:ascii="Times New Roman" w:eastAsia="Times New Roman" w:hAnsi="Times New Roman" w:cs="Times New Roman"/>
                <w:b w:val="0"/>
                <w:bCs w:val="0"/>
                <w:i w:val="0"/>
                <w:iCs w:val="0"/>
                <w:smallCaps w:val="0"/>
                <w:color w:val="000000"/>
                <w:sz w:val="22"/>
                <w:szCs w:val="22"/>
                <w:bdr w:val="nil"/>
                <w:rtl w:val="0"/>
              </w:rPr>
              <w:t>Mentoring is classified in the textbook as the most basic on-the-job training method.</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8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4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4. </w:t>
            </w:r>
            <w:r>
              <w:rPr>
                <w:rStyle w:val="DefaultParagraphFont"/>
                <w:rFonts w:ascii="Times New Roman" w:eastAsia="Times New Roman" w:hAnsi="Times New Roman" w:cs="Times New Roman"/>
                <w:b w:val="0"/>
                <w:bCs w:val="0"/>
                <w:i w:val="0"/>
                <w:iCs w:val="0"/>
                <w:smallCaps w:val="0"/>
                <w:color w:val="000000"/>
                <w:sz w:val="22"/>
                <w:szCs w:val="22"/>
                <w:bdr w:val="nil"/>
                <w:rtl w:val="0"/>
              </w:rPr>
              <w:t>On-the-job training has been described as the most misused method of training.</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8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415"/>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5. </w:t>
            </w:r>
            <w:r>
              <w:rPr>
                <w:rStyle w:val="DefaultParagraphFont"/>
                <w:rFonts w:ascii="Times New Roman" w:eastAsia="Times New Roman" w:hAnsi="Times New Roman" w:cs="Times New Roman"/>
                <w:b w:val="0"/>
                <w:bCs w:val="0"/>
                <w:i w:val="0"/>
                <w:iCs w:val="0"/>
                <w:smallCaps w:val="0"/>
                <w:color w:val="000000"/>
                <w:sz w:val="22"/>
                <w:szCs w:val="22"/>
                <w:bdr w:val="nil"/>
                <w:rtl w:val="0"/>
              </w:rPr>
              <w:t>Given the low costs associated with on-the-job training methods, it is very popular with small and medium size companies in Canada.</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8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415"/>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6. </w:t>
            </w:r>
            <w:r>
              <w:rPr>
                <w:rStyle w:val="DefaultParagraphFont"/>
                <w:rFonts w:ascii="Times New Roman" w:eastAsia="Times New Roman" w:hAnsi="Times New Roman" w:cs="Times New Roman"/>
                <w:b w:val="0"/>
                <w:bCs w:val="0"/>
                <w:i w:val="0"/>
                <w:iCs w:val="0"/>
                <w:smallCaps w:val="0"/>
                <w:color w:val="000000"/>
                <w:sz w:val="22"/>
                <w:szCs w:val="22"/>
                <w:bdr w:val="nil"/>
                <w:rtl w:val="0"/>
              </w:rPr>
              <w:t>Job instruction training incorporates many principles of behaviour modelling.</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8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415"/>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7. </w:t>
            </w:r>
            <w:r>
              <w:rPr>
                <w:rStyle w:val="DefaultParagraphFont"/>
                <w:rFonts w:ascii="Times New Roman" w:eastAsia="Times New Roman" w:hAnsi="Times New Roman" w:cs="Times New Roman"/>
                <w:b w:val="0"/>
                <w:bCs w:val="0"/>
                <w:i w:val="0"/>
                <w:iCs w:val="0"/>
                <w:smallCaps w:val="0"/>
                <w:color w:val="000000"/>
                <w:sz w:val="22"/>
                <w:szCs w:val="22"/>
                <w:bdr w:val="nil"/>
                <w:rtl w:val="0"/>
              </w:rPr>
              <w:t>One of the critical steps in job instruction training is performance.</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8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415"/>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8. </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As a best practice, job instruction training should </w:t>
            </w:r>
            <w:r>
              <w:rPr>
                <w:rStyle w:val="DefaultParagraphFont"/>
                <w:rFonts w:ascii="Times New Roman" w:eastAsia="Times New Roman" w:hAnsi="Times New Roman" w:cs="Times New Roman"/>
                <w:b/>
                <w:bCs/>
                <w:i w:val="0"/>
                <w:iCs w:val="0"/>
                <w:smallCaps w:val="0"/>
                <w:color w:val="000000"/>
                <w:sz w:val="22"/>
                <w:szCs w:val="22"/>
                <w:bdr w:val="nil"/>
                <w:rtl w:val="0"/>
              </w:rPr>
              <w:t>NOT</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 be integrated into other training methods including off-the-job methods so as to reduce training complexity.</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8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4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9. </w:t>
            </w:r>
            <w:r>
              <w:rPr>
                <w:rStyle w:val="DefaultParagraphFont"/>
                <w:rFonts w:ascii="Times New Roman" w:eastAsia="Times New Roman" w:hAnsi="Times New Roman" w:cs="Times New Roman"/>
                <w:b w:val="0"/>
                <w:bCs w:val="0"/>
                <w:i w:val="0"/>
                <w:iCs w:val="0"/>
                <w:smallCaps w:val="0"/>
                <w:color w:val="000000"/>
                <w:sz w:val="22"/>
                <w:szCs w:val="22"/>
                <w:bdr w:val="nil"/>
                <w:rtl w:val="0"/>
              </w:rPr>
              <w:t>Marie, an experienced co-worker, tells a trainee that “in a couple of hours you will have mastered this machine.” Marie is attempting to lower the trainee’s self-efficacy.</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8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4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10. </w:t>
            </w:r>
            <w:r>
              <w:rPr>
                <w:rStyle w:val="DefaultParagraphFont"/>
                <w:rFonts w:ascii="Times New Roman" w:eastAsia="Times New Roman" w:hAnsi="Times New Roman" w:cs="Times New Roman"/>
                <w:b w:val="0"/>
                <w:bCs w:val="0"/>
                <w:i w:val="0"/>
                <w:iCs w:val="0"/>
                <w:smallCaps w:val="0"/>
                <w:color w:val="000000"/>
                <w:sz w:val="22"/>
                <w:szCs w:val="22"/>
                <w:bdr w:val="nil"/>
                <w:rtl w:val="0"/>
              </w:rPr>
              <w:t>Performance aids may be used effectively when employees perform tasks that require remembering a series of steps. This method is particularly useful when tasks are performed frequently.</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8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4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11. </w:t>
            </w:r>
            <w:r>
              <w:rPr>
                <w:rStyle w:val="DefaultParagraphFont"/>
                <w:rFonts w:ascii="Times New Roman" w:eastAsia="Times New Roman" w:hAnsi="Times New Roman" w:cs="Times New Roman"/>
                <w:b w:val="0"/>
                <w:bCs w:val="0"/>
                <w:i w:val="0"/>
                <w:iCs w:val="0"/>
                <w:smallCaps w:val="0"/>
                <w:color w:val="000000"/>
                <w:sz w:val="22"/>
                <w:szCs w:val="22"/>
                <w:bdr w:val="nil"/>
                <w:rtl w:val="0"/>
              </w:rPr>
              <w:t>One of the most important advantages of the job rotation approach is that it eliminates the need to consider the trainee’s existing skill set, hence speeding up the training process.</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8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4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12. </w:t>
            </w:r>
            <w:r>
              <w:rPr>
                <w:rStyle w:val="DefaultParagraphFont"/>
                <w:rFonts w:ascii="Times New Roman" w:eastAsia="Times New Roman" w:hAnsi="Times New Roman" w:cs="Times New Roman"/>
                <w:b w:val="0"/>
                <w:bCs w:val="0"/>
                <w:i w:val="0"/>
                <w:iCs w:val="0"/>
                <w:smallCaps w:val="0"/>
                <w:color w:val="000000"/>
                <w:sz w:val="22"/>
                <w:szCs w:val="22"/>
                <w:bdr w:val="nil"/>
                <w:rtl w:val="0"/>
              </w:rPr>
              <w:t>In order for coaching to be effective a few critical elements are needed. Some of the most important are trust between coach and trainee and a planned approach to the process.</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8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415"/>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13. </w:t>
            </w:r>
            <w:r>
              <w:rPr>
                <w:rStyle w:val="DefaultParagraphFont"/>
                <w:rFonts w:ascii="Times New Roman" w:eastAsia="Times New Roman" w:hAnsi="Times New Roman" w:cs="Times New Roman"/>
                <w:b w:val="0"/>
                <w:bCs w:val="0"/>
                <w:i w:val="0"/>
                <w:iCs w:val="0"/>
                <w:smallCaps w:val="0"/>
                <w:color w:val="000000"/>
                <w:sz w:val="22"/>
                <w:szCs w:val="22"/>
                <w:bdr w:val="nil"/>
                <w:rtl w:val="0"/>
              </w:rPr>
              <w:t>Apprenticeships are a training method involving tri-party agreements among labour, the government, and a training organization. Fundamentally, this method aims at addressing specific organizations’ staffing needs.</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8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4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14. </w:t>
            </w:r>
            <w:r>
              <w:rPr>
                <w:rStyle w:val="DefaultParagraphFont"/>
                <w:rFonts w:ascii="Times New Roman" w:eastAsia="Times New Roman" w:hAnsi="Times New Roman" w:cs="Times New Roman"/>
                <w:b w:val="0"/>
                <w:bCs w:val="0"/>
                <w:i w:val="0"/>
                <w:iCs w:val="0"/>
                <w:smallCaps w:val="0"/>
                <w:color w:val="000000"/>
                <w:sz w:val="22"/>
                <w:szCs w:val="22"/>
                <w:bdr w:val="nil"/>
                <w:rtl w:val="0"/>
              </w:rPr>
              <w:t>Evidence provided in the textbook indicates that apprenticeship programs tend to attract greater representation from specific sectors of the labour market, particularly First Nations, women, and members of visible minorities.</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8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4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15. </w:t>
            </w:r>
            <w:r>
              <w:rPr>
                <w:rStyle w:val="DefaultParagraphFont"/>
                <w:rFonts w:ascii="Times New Roman" w:eastAsia="Times New Roman" w:hAnsi="Times New Roman" w:cs="Times New Roman"/>
                <w:b w:val="0"/>
                <w:bCs w:val="0"/>
                <w:i w:val="0"/>
                <w:iCs w:val="0"/>
                <w:smallCaps w:val="0"/>
                <w:color w:val="000000"/>
                <w:sz w:val="22"/>
                <w:szCs w:val="22"/>
                <w:bdr w:val="nil"/>
                <w:rtl w:val="0"/>
              </w:rPr>
              <w:t>Job rotation programs appear to be linked with improvement in knowledge and skill acquisition; however, evidence does not support any positive linkages between job rotation and career benefits.</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8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4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16. </w:t>
            </w:r>
            <w:r>
              <w:rPr>
                <w:rStyle w:val="DefaultParagraphFont"/>
                <w:rFonts w:ascii="Times New Roman" w:eastAsia="Times New Roman" w:hAnsi="Times New Roman" w:cs="Times New Roman"/>
                <w:b w:val="0"/>
                <w:bCs w:val="0"/>
                <w:i w:val="0"/>
                <w:iCs w:val="0"/>
                <w:smallCaps w:val="0"/>
                <w:color w:val="000000"/>
                <w:sz w:val="22"/>
                <w:szCs w:val="22"/>
                <w:bdr w:val="nil"/>
                <w:rtl w:val="0"/>
              </w:rPr>
              <w:t>Coaching and mentoring are synonymous, focusing on broad skill needs of trainees.</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8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4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17. </w:t>
            </w:r>
            <w:r>
              <w:rPr>
                <w:rStyle w:val="DefaultParagraphFont"/>
                <w:rFonts w:ascii="Times New Roman" w:eastAsia="Times New Roman" w:hAnsi="Times New Roman" w:cs="Times New Roman"/>
                <w:b w:val="0"/>
                <w:bCs w:val="0"/>
                <w:i w:val="0"/>
                <w:iCs w:val="0"/>
                <w:smallCaps w:val="0"/>
                <w:color w:val="000000"/>
                <w:sz w:val="22"/>
                <w:szCs w:val="22"/>
                <w:bdr w:val="nil"/>
                <w:rtl w:val="0"/>
              </w:rPr>
              <w:t>Mentors play two major roles including career support and psychosocial support.</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8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415"/>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18. </w:t>
            </w:r>
            <w:r>
              <w:rPr>
                <w:rStyle w:val="DefaultParagraphFont"/>
                <w:rFonts w:ascii="Times New Roman" w:eastAsia="Times New Roman" w:hAnsi="Times New Roman" w:cs="Times New Roman"/>
                <w:b w:val="0"/>
                <w:bCs w:val="0"/>
                <w:i w:val="0"/>
                <w:iCs w:val="0"/>
                <w:smallCaps w:val="0"/>
                <w:color w:val="000000"/>
                <w:sz w:val="22"/>
                <w:szCs w:val="22"/>
                <w:bdr w:val="nil"/>
                <w:rtl w:val="0"/>
              </w:rPr>
              <w:t>A successful mentoring program should have specific evaluation criteria against which the success of the program will be measured.</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8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415"/>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19. </w:t>
            </w:r>
            <w:r>
              <w:rPr>
                <w:rStyle w:val="DefaultParagraphFont"/>
                <w:rFonts w:ascii="Times New Roman" w:eastAsia="Times New Roman" w:hAnsi="Times New Roman" w:cs="Times New Roman"/>
                <w:b w:val="0"/>
                <w:bCs w:val="0"/>
                <w:i w:val="0"/>
                <w:iCs w:val="0"/>
                <w:smallCaps w:val="0"/>
                <w:color w:val="000000"/>
                <w:sz w:val="22"/>
                <w:szCs w:val="22"/>
                <w:bdr w:val="nil"/>
                <w:rtl w:val="0"/>
              </w:rPr>
              <w:t>The mentoring relationship is enhanced if the mentee has a formal reporting relationship to the mentor.</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8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4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20. </w:t>
            </w:r>
            <w:r>
              <w:rPr>
                <w:rStyle w:val="DefaultParagraphFont"/>
                <w:rFonts w:ascii="Times New Roman" w:eastAsia="Times New Roman" w:hAnsi="Times New Roman" w:cs="Times New Roman"/>
                <w:b w:val="0"/>
                <w:bCs w:val="0"/>
                <w:i w:val="0"/>
                <w:iCs w:val="0"/>
                <w:smallCaps w:val="0"/>
                <w:color w:val="000000"/>
                <w:sz w:val="22"/>
                <w:szCs w:val="22"/>
                <w:bdr w:val="nil"/>
                <w:rtl w:val="0"/>
              </w:rPr>
              <w:t>The choice of on-the-job, off-the-job, or blended training should be anchored on training needs and objectives.</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8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415"/>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21. </w:t>
            </w:r>
            <w:r>
              <w:rPr>
                <w:rStyle w:val="DefaultParagraphFont"/>
                <w:rFonts w:ascii="Times New Roman" w:eastAsia="Times New Roman" w:hAnsi="Times New Roman" w:cs="Times New Roman"/>
                <w:b w:val="0"/>
                <w:bCs w:val="0"/>
                <w:i w:val="0"/>
                <w:iCs w:val="0"/>
                <w:smallCaps w:val="0"/>
                <w:color w:val="000000"/>
                <w:sz w:val="22"/>
                <w:szCs w:val="22"/>
                <w:bdr w:val="nil"/>
                <w:rtl w:val="0"/>
              </w:rPr>
              <w:t>What was the motivation behind RBC starting its Career Launch program?</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196"/>
              <w:gridCol w:w="804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to provide recent university graduates with work experience so they may develop workplace skills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RBC’s desire to be seen as one of Canada’s best employers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to create an opportunity for RBC to recruit experienced bankers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to leverage existing on-the-job training programs at RBC</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98"/>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22. </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Which of the following are </w:t>
            </w:r>
            <w:r>
              <w:rPr>
                <w:rStyle w:val="DefaultParagraphFont"/>
                <w:rFonts w:ascii="Times New Roman" w:eastAsia="Times New Roman" w:hAnsi="Times New Roman" w:cs="Times New Roman"/>
                <w:b/>
                <w:bCs/>
                <w:i w:val="0"/>
                <w:iCs w:val="0"/>
                <w:smallCaps w:val="0"/>
                <w:color w:val="000000"/>
                <w:sz w:val="22"/>
                <w:szCs w:val="22"/>
                <w:bdr w:val="nil"/>
                <w:rtl w:val="0"/>
              </w:rPr>
              <w:t>NOT</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 considered on-the-job training methods?</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3131"/>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mentoring and coaching</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apprenticeship and job rotation</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performance aid and coaching</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simulation and lecture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110"/>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23. </w:t>
            </w:r>
            <w:r>
              <w:rPr>
                <w:rStyle w:val="DefaultParagraphFont"/>
                <w:rFonts w:ascii="Times New Roman" w:eastAsia="Times New Roman" w:hAnsi="Times New Roman" w:cs="Times New Roman"/>
                <w:b w:val="0"/>
                <w:bCs w:val="0"/>
                <w:i w:val="0"/>
                <w:iCs w:val="0"/>
                <w:smallCaps w:val="0"/>
                <w:color w:val="000000"/>
                <w:sz w:val="22"/>
                <w:szCs w:val="22"/>
                <w:bdr w:val="nil"/>
                <w:rtl w:val="0"/>
              </w:rPr>
              <w:t>Evidence appears to suggest that on-the-job training methods are very popular with small and medium-sized enterprises (SMEs). Which of the following variables likely support the wide usage of on-the-job training methods by SMEs?</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6227"/>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they require little planning to be effective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they are less expensive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they are much more flexible and offer lower training transfer rates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more experienced employees make the best instructors</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110"/>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24. </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Judy, a manager at a local car manufacturing company, decides she wants to use more on-the-job training to improve the quality of output. From the menu of training methods available, which method would </w:t>
            </w:r>
            <w:r>
              <w:rPr>
                <w:rStyle w:val="DefaultParagraphFont"/>
                <w:rFonts w:ascii="Times New Roman" w:eastAsia="Times New Roman" w:hAnsi="Times New Roman" w:cs="Times New Roman"/>
                <w:b/>
                <w:bCs/>
                <w:i w:val="0"/>
                <w:iCs w:val="0"/>
                <w:smallCaps w:val="0"/>
                <w:color w:val="000000"/>
                <w:sz w:val="22"/>
                <w:szCs w:val="22"/>
                <w:bdr w:val="nil"/>
                <w:rtl w:val="0"/>
              </w:rPr>
              <w:t>NOT</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 be an on-the-job option available to Judy?</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12"/>
              <w:gridCol w:w="8028"/>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offering a series of lectures on quality improvement provided by an internal quality expert</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coaching of junior employees by more experienced employees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placing job aids in the factory floor to remind employees how to perform a task</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using job rotations to provide employees with a variety of skills needed in the factory</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98"/>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25. </w:t>
            </w:r>
            <w:r>
              <w:rPr>
                <w:rStyle w:val="DefaultParagraphFont"/>
                <w:rFonts w:ascii="Times New Roman" w:eastAsia="Times New Roman" w:hAnsi="Times New Roman" w:cs="Times New Roman"/>
                <w:b w:val="0"/>
                <w:bCs w:val="0"/>
                <w:i w:val="0"/>
                <w:iCs w:val="0"/>
                <w:smallCaps w:val="0"/>
                <w:color w:val="000000"/>
                <w:sz w:val="22"/>
                <w:szCs w:val="22"/>
                <w:bdr w:val="nil"/>
                <w:rtl w:val="0"/>
              </w:rPr>
              <w:t>Your company is considering using only on-the-job training methods moving forward. Before making a final decision, senior management wants to review the pros and cons associated with this approach and asks you to put together a short report addressing their query. Which of the following points is unlikely to be in your report?</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165"/>
              <w:gridCol w:w="8075"/>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any on-the-job training method used requires planning and needs to be structured</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we need to be vigilant that undesirable work habits and attitudes are not passed on to new employees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using our most experienced employees as subject matter experts ensures trainers will use best practices on how to train, saving us lots of money in the process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some employees feel penalized when they can’t earn as much money or meet their goals because of the time they have to spend training others</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98"/>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26. </w:t>
            </w:r>
            <w:r>
              <w:rPr>
                <w:rStyle w:val="DefaultParagraphFont"/>
                <w:rFonts w:ascii="Times New Roman" w:eastAsia="Times New Roman" w:hAnsi="Times New Roman" w:cs="Times New Roman"/>
                <w:b w:val="0"/>
                <w:bCs w:val="0"/>
                <w:i w:val="0"/>
                <w:iCs w:val="0"/>
                <w:smallCaps w:val="0"/>
                <w:color w:val="000000"/>
                <w:sz w:val="22"/>
                <w:szCs w:val="22"/>
                <w:bdr w:val="nil"/>
                <w:rtl w:val="0"/>
              </w:rPr>
              <w:t>Job instruction training has four steps: preparation, instruction, performance, and follow-up. In which step does the trainer attempt to build the trainee’s belief that he/she will be successful?</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1511"/>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follow-up</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performance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instruction</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preparation</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110"/>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27. </w:t>
            </w:r>
            <w:r>
              <w:rPr>
                <w:rStyle w:val="DefaultParagraphFont"/>
                <w:rFonts w:ascii="Times New Roman" w:eastAsia="Times New Roman" w:hAnsi="Times New Roman" w:cs="Times New Roman"/>
                <w:b w:val="0"/>
                <w:bCs w:val="0"/>
                <w:i w:val="0"/>
                <w:iCs w:val="0"/>
                <w:smallCaps w:val="0"/>
                <w:color w:val="000000"/>
                <w:sz w:val="22"/>
                <w:szCs w:val="22"/>
                <w:bdr w:val="nil"/>
                <w:rtl w:val="0"/>
              </w:rPr>
              <w:t>Which off-the-job training method is similar to job instruction training because both techniques rely on observation, rehearsal, reinforcement, and transfer?</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2227"/>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case incident</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simulation</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role play</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behaviour modelling</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110"/>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28. </w:t>
            </w:r>
            <w:r>
              <w:rPr>
                <w:rStyle w:val="DefaultParagraphFont"/>
                <w:rFonts w:ascii="Times New Roman" w:eastAsia="Times New Roman" w:hAnsi="Times New Roman" w:cs="Times New Roman"/>
                <w:b w:val="0"/>
                <w:bCs w:val="0"/>
                <w:i w:val="0"/>
                <w:iCs w:val="0"/>
                <w:smallCaps w:val="0"/>
                <w:color w:val="000000"/>
                <w:sz w:val="22"/>
                <w:szCs w:val="22"/>
                <w:bdr w:val="nil"/>
                <w:rtl w:val="0"/>
              </w:rPr>
              <w:t>Which component in the preparation step of instructional training attempts to answer for the trainee the question “What is in it for me”?</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3009"/>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instruction</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showing personal advantage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guaranteeing the learning</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removing obstacles to change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110"/>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29. </w:t>
            </w:r>
            <w:r>
              <w:rPr>
                <w:rStyle w:val="DefaultParagraphFont"/>
                <w:rFonts w:ascii="Times New Roman" w:eastAsia="Times New Roman" w:hAnsi="Times New Roman" w:cs="Times New Roman"/>
                <w:b w:val="0"/>
                <w:bCs w:val="0"/>
                <w:i w:val="0"/>
                <w:iCs w:val="0"/>
                <w:smallCaps w:val="0"/>
                <w:color w:val="000000"/>
                <w:sz w:val="22"/>
                <w:szCs w:val="22"/>
                <w:bdr w:val="nil"/>
                <w:rtl w:val="0"/>
              </w:rPr>
              <w:t>In which phase of job instruction training does the trainer support the trainees by using techniques that enhance the trainees’ efficacy?</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2221"/>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needs analysis phase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follow-up phase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preparation phase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performance phase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98"/>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30. </w:t>
            </w:r>
            <w:r>
              <w:rPr>
                <w:rStyle w:val="DefaultParagraphFont"/>
                <w:rFonts w:ascii="Times New Roman" w:eastAsia="Times New Roman" w:hAnsi="Times New Roman" w:cs="Times New Roman"/>
                <w:b w:val="0"/>
                <w:bCs w:val="0"/>
                <w:i w:val="0"/>
                <w:iCs w:val="0"/>
                <w:smallCaps w:val="0"/>
                <w:color w:val="000000"/>
                <w:sz w:val="22"/>
                <w:szCs w:val="22"/>
                <w:bdr w:val="nil"/>
                <w:rtl w:val="0"/>
              </w:rPr>
              <w:t>What is the most significant input required when building interest for job instruction training in the preparation step?</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3247"/>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finding the appropriate rewards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establishing common ground</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developing training enthusiasm</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preparing measurable objectives</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98"/>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31. </w:t>
            </w:r>
            <w:r>
              <w:rPr>
                <w:rStyle w:val="DefaultParagraphFont"/>
                <w:rFonts w:ascii="Times New Roman" w:eastAsia="Times New Roman" w:hAnsi="Times New Roman" w:cs="Times New Roman"/>
                <w:b w:val="0"/>
                <w:bCs w:val="0"/>
                <w:i w:val="0"/>
                <w:iCs w:val="0"/>
                <w:smallCaps w:val="0"/>
                <w:color w:val="000000"/>
                <w:sz w:val="22"/>
                <w:szCs w:val="22"/>
                <w:bdr w:val="nil"/>
                <w:rtl w:val="0"/>
              </w:rPr>
              <w:t>Sandy, a corporate safety officer, is an advocate of the job instruction training approach. When she shows trainees how to work safely around a machine, allows opportunities for trainees to practise, and ensures everyone has an opportunity to ask questions, which step of the job instruction method is Sandy in?</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1921"/>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preparation step</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instruction step</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follow-up step</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performance step</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110"/>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32. </w:t>
            </w:r>
            <w:r>
              <w:rPr>
                <w:rStyle w:val="DefaultParagraphFont"/>
                <w:rFonts w:ascii="Times New Roman" w:eastAsia="Times New Roman" w:hAnsi="Times New Roman" w:cs="Times New Roman"/>
                <w:b w:val="0"/>
                <w:bCs w:val="0"/>
                <w:i w:val="0"/>
                <w:iCs w:val="0"/>
                <w:smallCaps w:val="0"/>
                <w:color w:val="000000"/>
                <w:sz w:val="22"/>
                <w:szCs w:val="22"/>
                <w:bdr w:val="nil"/>
                <w:rtl w:val="0"/>
              </w:rPr>
              <w:t>Which of the following occurs during the performance step in job instruction training?</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4047"/>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show that safety is especially important</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show why the job is important</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allow the trainee to complete all the steps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break the job into tasks</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98"/>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33. </w:t>
            </w:r>
            <w:r>
              <w:rPr>
                <w:rStyle w:val="DefaultParagraphFont"/>
                <w:rFonts w:ascii="Times New Roman" w:eastAsia="Times New Roman" w:hAnsi="Times New Roman" w:cs="Times New Roman"/>
                <w:b w:val="0"/>
                <w:bCs w:val="0"/>
                <w:i w:val="0"/>
                <w:iCs w:val="0"/>
                <w:smallCaps w:val="0"/>
                <w:color w:val="000000"/>
                <w:sz w:val="22"/>
                <w:szCs w:val="22"/>
                <w:bdr w:val="nil"/>
                <w:rtl w:val="0"/>
              </w:rPr>
              <w:t>The supervisor allows the trainee to complete the entire job during job instruction training. What type of intervention should the supervisor use to encourage successful job completion with appropriate behaviours by the trainee?</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3723"/>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reinforce correct behaviour</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determine the level of comprehension</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encourage questions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tell why, as well as how</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98"/>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34. </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Which of the following scenarios is </w:t>
            </w:r>
            <w:r>
              <w:rPr>
                <w:rStyle w:val="DefaultParagraphFont"/>
                <w:rFonts w:ascii="Times New Roman" w:eastAsia="Times New Roman" w:hAnsi="Times New Roman" w:cs="Times New Roman"/>
                <w:b/>
                <w:bCs/>
                <w:i w:val="0"/>
                <w:iCs w:val="0"/>
                <w:smallCaps w:val="0"/>
                <w:color w:val="000000"/>
                <w:sz w:val="22"/>
                <w:szCs w:val="22"/>
                <w:bdr w:val="nil"/>
                <w:rtl w:val="0"/>
              </w:rPr>
              <w:t>NOT</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 a good match for the usage of performance aids?</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193"/>
              <w:gridCol w:w="8047"/>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pilot needs to remember many different pre-flight checks on her airplane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employees need to do a fairly routine activity daily with little negative impact if done poorly</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bank employee needs to be reminded to ask customers if they are interested in an account upgrade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employees need to diagnose a software problem that occurs sporadically</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110"/>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35. </w:t>
            </w:r>
            <w:r>
              <w:rPr>
                <w:rStyle w:val="DefaultParagraphFont"/>
                <w:rFonts w:ascii="Times New Roman" w:eastAsia="Times New Roman" w:hAnsi="Times New Roman" w:cs="Times New Roman"/>
                <w:b w:val="0"/>
                <w:bCs w:val="0"/>
                <w:i w:val="0"/>
                <w:iCs w:val="0"/>
                <w:smallCaps w:val="0"/>
                <w:color w:val="000000"/>
                <w:sz w:val="22"/>
                <w:szCs w:val="22"/>
                <w:bdr w:val="nil"/>
                <w:rtl w:val="0"/>
              </w:rPr>
              <w:t>Which of the following approaches to on-the-job training describes a pre-flight checklist used by a pilot to ensure all pre-flight procedures have been properly executed?</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2239"/>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preparation checklist</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procedure sequence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performance aid</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Nellie checklist</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98"/>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36. </w:t>
            </w:r>
            <w:r>
              <w:rPr>
                <w:rStyle w:val="DefaultParagraphFont"/>
                <w:rFonts w:ascii="Times New Roman" w:eastAsia="Times New Roman" w:hAnsi="Times New Roman" w:cs="Times New Roman"/>
                <w:b w:val="0"/>
                <w:bCs w:val="0"/>
                <w:i w:val="0"/>
                <w:iCs w:val="0"/>
                <w:smallCaps w:val="0"/>
                <w:color w:val="000000"/>
                <w:sz w:val="22"/>
                <w:szCs w:val="22"/>
                <w:bdr w:val="nil"/>
                <w:rtl w:val="0"/>
              </w:rPr>
              <w:t>From a trainer’s perspective, what is the reasoning behind using performance aids on the job?</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4933"/>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all employees require tools to do their jobs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trainees do not always perform consistently</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trainees develop shortcuts to keep up with the work</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memorization of tasks takes too much training time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110"/>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37. </w:t>
            </w:r>
            <w:r>
              <w:rPr>
                <w:rStyle w:val="DefaultParagraphFont"/>
                <w:rFonts w:ascii="Times New Roman" w:eastAsia="Times New Roman" w:hAnsi="Times New Roman" w:cs="Times New Roman"/>
                <w:b w:val="0"/>
                <w:bCs w:val="0"/>
                <w:i w:val="0"/>
                <w:iCs w:val="0"/>
                <w:smallCaps w:val="0"/>
                <w:color w:val="000000"/>
                <w:sz w:val="22"/>
                <w:szCs w:val="22"/>
                <w:bdr w:val="nil"/>
                <w:rtl w:val="0"/>
              </w:rPr>
              <w:t>In order to ensure compliance with money laundering legislation, a Canadian chartered bank develops software that prompts tellers to complete specific paperwork when clients deposit $10,000 or more during a single transaction. Failure of a bank to complete the required paperwork may lead to severe financial penalties for the bank. What term best describes the on-the-job training method being used by this bank?</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3919"/>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electronic performance-support systems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electronic aid-support systems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digital enhanced-support systems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performance-support platforms</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98"/>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38. </w:t>
            </w:r>
            <w:r>
              <w:rPr>
                <w:rStyle w:val="DefaultParagraphFont"/>
                <w:rFonts w:ascii="Times New Roman" w:eastAsia="Times New Roman" w:hAnsi="Times New Roman" w:cs="Times New Roman"/>
                <w:b w:val="0"/>
                <w:bCs w:val="0"/>
                <w:i w:val="0"/>
                <w:iCs w:val="0"/>
                <w:smallCaps w:val="0"/>
                <w:color w:val="000000"/>
                <w:sz w:val="22"/>
                <w:szCs w:val="22"/>
                <w:bdr w:val="nil"/>
                <w:rtl w:val="0"/>
              </w:rPr>
              <w:t>You are trying to determine whether job rotation is a good fit for your organization’s training needs. Which of the following are likely reasons supporting the usage of job rotation?</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6399"/>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greater staff flexibility and cross-pollination of skill sets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lower employee engagement and general increase in job satisfaction</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less expensive way of introducing job enlargement to employees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decreased number of job specifications and job descriptions</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98"/>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39. </w:t>
            </w:r>
            <w:r>
              <w:rPr>
                <w:rStyle w:val="DefaultParagraphFont"/>
                <w:rFonts w:ascii="Times New Roman" w:eastAsia="Times New Roman" w:hAnsi="Times New Roman" w:cs="Times New Roman"/>
                <w:b w:val="0"/>
                <w:bCs w:val="0"/>
                <w:i w:val="0"/>
                <w:iCs w:val="0"/>
                <w:smallCaps w:val="0"/>
                <w:color w:val="000000"/>
                <w:sz w:val="22"/>
                <w:szCs w:val="22"/>
                <w:bdr w:val="nil"/>
                <w:rtl w:val="0"/>
              </w:rPr>
              <w:t>From the perspective of an employee, what are some of the benefits associated with job rotation?</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6832"/>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greater responsibility and accountability</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indication that the company is careful with its training budget</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opportunities for greater remuneration and enhanced career opportunities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more work for the same level of pay</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98"/>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40. </w:t>
            </w:r>
            <w:r>
              <w:rPr>
                <w:rStyle w:val="DefaultParagraphFont"/>
                <w:rFonts w:ascii="Times New Roman" w:eastAsia="Times New Roman" w:hAnsi="Times New Roman" w:cs="Times New Roman"/>
                <w:b w:val="0"/>
                <w:bCs w:val="0"/>
                <w:i w:val="0"/>
                <w:iCs w:val="0"/>
                <w:smallCaps w:val="0"/>
                <w:color w:val="000000"/>
                <w:sz w:val="22"/>
                <w:szCs w:val="22"/>
                <w:bdr w:val="nil"/>
                <w:rtl w:val="0"/>
              </w:rPr>
              <w:t>What should a human resource department do at a strategic level when putting together a job rotation plan for its employees?</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7505"/>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job rotations should be provided to employees in non-management roles only</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job rotations replace more traditional training and recruitment methods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job rotations should replace all other on-the-job training methods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job rotations should be integrated into the overall corporate human resource plan</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110"/>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41. </w:t>
            </w:r>
            <w:r>
              <w:rPr>
                <w:rStyle w:val="DefaultParagraphFont"/>
                <w:rFonts w:ascii="Times New Roman" w:eastAsia="Times New Roman" w:hAnsi="Times New Roman" w:cs="Times New Roman"/>
                <w:b w:val="0"/>
                <w:bCs w:val="0"/>
                <w:i w:val="0"/>
                <w:iCs w:val="0"/>
                <w:smallCaps w:val="0"/>
                <w:color w:val="000000"/>
                <w:sz w:val="22"/>
                <w:szCs w:val="22"/>
                <w:bdr w:val="nil"/>
                <w:rtl w:val="0"/>
              </w:rPr>
              <w:t>Which training method couples components of on-the-job training with lectures, usually at local colleges or technical universities?</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2239"/>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technical training</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instructional training</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apprenticeship</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job instruction</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98"/>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42. </w:t>
            </w:r>
            <w:r>
              <w:rPr>
                <w:rStyle w:val="DefaultParagraphFont"/>
                <w:rFonts w:ascii="Times New Roman" w:eastAsia="Times New Roman" w:hAnsi="Times New Roman" w:cs="Times New Roman"/>
                <w:b w:val="0"/>
                <w:bCs w:val="0"/>
                <w:i w:val="0"/>
                <w:iCs w:val="0"/>
                <w:smallCaps w:val="0"/>
                <w:color w:val="000000"/>
                <w:sz w:val="22"/>
                <w:szCs w:val="22"/>
                <w:bdr w:val="nil"/>
                <w:rtl w:val="0"/>
              </w:rPr>
              <w:t>Which statement best captures the purpose driving apprenticeship programs in Canada?</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197"/>
              <w:gridCol w:w="8043"/>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to help organizations recruit qualified employees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to help trainers develop training programs to meet the staffing needs of specific companies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to provide financial support via tax breaks for companies that promote industrial trades in Canada</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to address the collective training needs of specific occupations in broad industrial sectors</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110"/>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43. </w:t>
            </w:r>
            <w:r>
              <w:rPr>
                <w:rStyle w:val="DefaultParagraphFont"/>
                <w:rFonts w:ascii="Times New Roman" w:eastAsia="Times New Roman" w:hAnsi="Times New Roman" w:cs="Times New Roman"/>
                <w:b w:val="0"/>
                <w:bCs w:val="0"/>
                <w:i w:val="0"/>
                <w:iCs w:val="0"/>
                <w:smallCaps w:val="0"/>
                <w:color w:val="000000"/>
                <w:sz w:val="22"/>
                <w:szCs w:val="22"/>
                <w:bdr w:val="nil"/>
                <w:rtl w:val="0"/>
              </w:rPr>
              <w:t>What are the critical deliverables of the Standards Red Seal Program in Canada?</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7823"/>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consistency of training and promoting skilled labour mobility across Canada</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consistency of training and promoting skill development in white-collar occupations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consistency of training and delivering cost-recovery programs across Canada</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consistency of training and ensuring the specific needs of companies are met</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98"/>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44. </w:t>
            </w:r>
            <w:r>
              <w:rPr>
                <w:rStyle w:val="DefaultParagraphFont"/>
                <w:rFonts w:ascii="Times New Roman" w:eastAsia="Times New Roman" w:hAnsi="Times New Roman" w:cs="Times New Roman"/>
                <w:b w:val="0"/>
                <w:bCs w:val="0"/>
                <w:i w:val="0"/>
                <w:iCs w:val="0"/>
                <w:smallCaps w:val="0"/>
                <w:color w:val="000000"/>
                <w:sz w:val="22"/>
                <w:szCs w:val="22"/>
                <w:bdr w:val="nil"/>
                <w:rtl w:val="0"/>
              </w:rPr>
              <w:t>According to the textbook, why are many employers reluctant to participate in apprenticeship programs?</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04"/>
              <w:gridCol w:w="8036"/>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they already have in-house programs that mimic apprenticeships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they simply do not see the benefits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they do not have the required trainers needed to support the on-the-job portion of the program</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their participation requires overcoming significant red tape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110"/>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45. </w:t>
            </w:r>
            <w:r>
              <w:rPr>
                <w:rStyle w:val="DefaultParagraphFont"/>
                <w:rFonts w:ascii="Times New Roman" w:eastAsia="Times New Roman" w:hAnsi="Times New Roman" w:cs="Times New Roman"/>
                <w:b w:val="0"/>
                <w:bCs w:val="0"/>
                <w:i w:val="0"/>
                <w:iCs w:val="0"/>
                <w:smallCaps w:val="0"/>
                <w:color w:val="000000"/>
                <w:sz w:val="22"/>
                <w:szCs w:val="22"/>
                <w:bdr w:val="nil"/>
                <w:rtl w:val="0"/>
              </w:rPr>
              <w:t>Which of the following statements is congruent with evidence relating to the financial outcomes of participating in apprenticeship programs in Canada?</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5849"/>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negative return on investment and short pay-back periods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neutral return on investment and fairly short pay-back periods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positive return on investment and short pay-back periods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positive return on investment and long pay-back periods</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98"/>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46. </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Which of the following would </w:t>
            </w:r>
            <w:r>
              <w:rPr>
                <w:rStyle w:val="DefaultParagraphFont"/>
                <w:rFonts w:ascii="Times New Roman" w:eastAsia="Times New Roman" w:hAnsi="Times New Roman" w:cs="Times New Roman"/>
                <w:b/>
                <w:bCs/>
                <w:i w:val="0"/>
                <w:iCs w:val="0"/>
                <w:smallCaps w:val="0"/>
                <w:color w:val="000000"/>
                <w:sz w:val="22"/>
                <w:szCs w:val="22"/>
                <w:bdr w:val="nil"/>
                <w:rtl w:val="0"/>
              </w:rPr>
              <w:t>NOT</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 be considered an advantage of apprenticeship programs from the perspective of a construction company?</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6087"/>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viable recruitment strategy, particularly in tight labour markets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way to reduce labour costs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positive impact on labour productivity</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enhancement to the company’s reputation</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110"/>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47. </w:t>
            </w:r>
            <w:r>
              <w:rPr>
                <w:rStyle w:val="DefaultParagraphFont"/>
                <w:rFonts w:ascii="Times New Roman" w:eastAsia="Times New Roman" w:hAnsi="Times New Roman" w:cs="Times New Roman"/>
                <w:b w:val="0"/>
                <w:bCs w:val="0"/>
                <w:i w:val="0"/>
                <w:iCs w:val="0"/>
                <w:smallCaps w:val="0"/>
                <w:color w:val="000000"/>
                <w:sz w:val="22"/>
                <w:szCs w:val="22"/>
                <w:bdr w:val="nil"/>
                <w:rtl w:val="0"/>
              </w:rPr>
              <w:t>Which training method shares characteristics similar to mentoring but with a more narrow focus?</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2227"/>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apprenticeship</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job instruction</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behaviour modelling</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coaching</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110"/>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48. </w:t>
            </w:r>
            <w:r>
              <w:rPr>
                <w:rStyle w:val="DefaultParagraphFont"/>
                <w:rFonts w:ascii="Times New Roman" w:eastAsia="Times New Roman" w:hAnsi="Times New Roman" w:cs="Times New Roman"/>
                <w:b w:val="0"/>
                <w:bCs w:val="0"/>
                <w:i w:val="0"/>
                <w:iCs w:val="0"/>
                <w:smallCaps w:val="0"/>
                <w:color w:val="000000"/>
                <w:sz w:val="22"/>
                <w:szCs w:val="22"/>
                <w:bdr w:val="nil"/>
                <w:rtl w:val="0"/>
              </w:rPr>
              <w:t>What are the salient foci of the coaching training method?</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175"/>
              <w:gridCol w:w="8065"/>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identify employees who may be ready for promotions and enhance employees’ skills, knowledge, and abilities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prepare employees for promotions while mitigating current employees’ weaknesses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mitigate employees’ weaknesses and identify potential opportunities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improve employees’ strengths and potential</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110"/>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49. </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Which of the following statements is </w:t>
            </w:r>
            <w:r>
              <w:rPr>
                <w:rStyle w:val="DefaultParagraphFont"/>
                <w:rFonts w:ascii="Times New Roman" w:eastAsia="Times New Roman" w:hAnsi="Times New Roman" w:cs="Times New Roman"/>
                <w:b/>
                <w:bCs/>
                <w:i w:val="0"/>
                <w:iCs w:val="0"/>
                <w:smallCaps w:val="0"/>
                <w:color w:val="000000"/>
                <w:sz w:val="22"/>
                <w:szCs w:val="22"/>
                <w:bdr w:val="nil"/>
                <w:rtl w:val="0"/>
              </w:rPr>
              <w:t>NOT</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 consistent with information provided in the textbook on mentoring programs?</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194"/>
              <w:gridCol w:w="8046"/>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mentoring programs should be formalized</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mentoring does not require much in a way of an investment by organizations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mentoring programs are positively correlated with career progression and income levels of mentees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mentors need to play two major roles: career support and psychosocial support</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110"/>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50. </w:t>
            </w:r>
            <w:r>
              <w:rPr>
                <w:rStyle w:val="DefaultParagraphFont"/>
                <w:rFonts w:ascii="Times New Roman" w:eastAsia="Times New Roman" w:hAnsi="Times New Roman" w:cs="Times New Roman"/>
                <w:b w:val="0"/>
                <w:bCs w:val="0"/>
                <w:i w:val="0"/>
                <w:iCs w:val="0"/>
                <w:smallCaps w:val="0"/>
                <w:color w:val="000000"/>
                <w:sz w:val="22"/>
                <w:szCs w:val="22"/>
                <w:bdr w:val="nil"/>
                <w:rtl w:val="0"/>
              </w:rPr>
              <w:t>When comparing off-the-job training to on-the-job training, which statement is true according to the textbook?</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11"/>
              <w:gridCol w:w="8029"/>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off-the-job training is generally less effective than on-the-job training</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off-the-job training has less control over the learning environment than on-the-job training</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off-the-job training has a narrower variety of training methods than on-the-job training</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off-the-job training can be much more costly than on-the-job training</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110"/>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51. </w:t>
            </w:r>
            <w:r>
              <w:rPr>
                <w:rStyle w:val="DefaultParagraphFont"/>
                <w:rFonts w:ascii="Times New Roman" w:eastAsia="Times New Roman" w:hAnsi="Times New Roman" w:cs="Times New Roman"/>
                <w:b w:val="0"/>
                <w:bCs w:val="0"/>
                <w:i w:val="0"/>
                <w:iCs w:val="0"/>
                <w:smallCaps w:val="0"/>
                <w:color w:val="000000"/>
                <w:sz w:val="22"/>
                <w:szCs w:val="22"/>
                <w:bdr w:val="nil"/>
                <w:rtl w:val="0"/>
              </w:rPr>
              <w:t>a) Compare and contrast mentoring and coaching.</w:t>
            </w:r>
          </w:p>
          <w:p>
            <w:pPr>
              <w:pStyle w:val="p"/>
              <w:bidi w:val="0"/>
              <w:spacing w:before="0" w:beforeAutospacing="0" w:after="0" w:afterAutospacing="0"/>
              <w:jc w:val="left"/>
            </w:pPr>
          </w:p>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If you were implementing a mentoring program in your company, what best practices would you implement to improve the chances of developing successful learning outcomes from your mentoring program?</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916"/>
              <w:gridCol w:w="772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Coaching and mentoring are both effective techniques for on-the-job training. Coaching involves a seasoned employee working closely with another to develop insight, motivate, build skills, and provide support through feedback and reinforcement. Coaching is useful for enhancing skills and improving performance in areas such as interpersonal skills, leadership skills, cognitive skills, and self-management skills. Coaching emphasizes the planned use of opportunities in the work environment to improve or to enhance employee strengths and potential. In this regard, it is similar to mentoring, which is a method in which a senior member of an organization takes a personal interest in the career of a junior employee. Where mentoring differs from coaching is in its focus—mentoring is directed toward providing career and psychosocial support to the person being mentored (the protégé).</w:t>
                  </w:r>
                </w:p>
                <w:p>
                  <w:pPr>
                    <w:pStyle w:val="p"/>
                    <w:bidi w:val="0"/>
                    <w:spacing w:before="0" w:beforeAutospacing="0" w:after="0" w:afterAutospacing="0"/>
                    <w:jc w:val="left"/>
                  </w:pPr>
                  <w:r>
                    <w:br/>
                  </w:r>
                  <w:r>
                    <w:rPr>
                      <w:rStyle w:val="DefaultParagraphFont"/>
                      <w:rFonts w:ascii="Times New Roman" w:eastAsia="Times New Roman" w:hAnsi="Times New Roman" w:cs="Times New Roman"/>
                      <w:b w:val="0"/>
                      <w:bCs w:val="0"/>
                      <w:i w:val="0"/>
                      <w:iCs w:val="0"/>
                      <w:smallCaps w:val="0"/>
                      <w:color w:val="000000"/>
                      <w:sz w:val="22"/>
                      <w:szCs w:val="22"/>
                      <w:bdr w:val="nil"/>
                      <w:rtl w:val="0"/>
                    </w:rPr>
                    <w:t>b) Students may answer this question by drawing on the key points in The Trainer’s Notebook 7.2, including business objectives, selection criteria, mentee assessment, training, matching process (mentor and mentee), criteria for success, rewards, timeline, and feedback.</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52. </w:t>
            </w:r>
            <w:r>
              <w:rPr>
                <w:rStyle w:val="DefaultParagraphFont"/>
                <w:rFonts w:ascii="Times New Roman" w:eastAsia="Times New Roman" w:hAnsi="Times New Roman" w:cs="Times New Roman"/>
                <w:b w:val="0"/>
                <w:bCs w:val="0"/>
                <w:i w:val="0"/>
                <w:iCs w:val="0"/>
                <w:smallCaps w:val="0"/>
                <w:color w:val="000000"/>
                <w:sz w:val="22"/>
                <w:szCs w:val="22"/>
                <w:bdr w:val="nil"/>
                <w:rtl w:val="0"/>
              </w:rPr>
              <w:t>Identify and briefly describe some of the problems associated with on-the-job training.</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916"/>
              <w:gridCol w:w="772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Some of the problems associated with on-the-job training include a lack of structure and planning in putting the training together; a lack of training in how to be a trainer for those assigned the task of delivering on-the-job training; the potential for employees with bad habits or poor skills passing those problems along to new employees they are training; a fear on the part of those delivering the training that the new employee might do a better job than them (or even take their job away from them); and the possibility that those responsible for delivering the training will view it as a nuisance or punishment in so much that it negatively impacts their productivity, workload, and perhaps even their pay. The biggest potential problem with unstructured on-the-job training is that the results can be inconsistent, inefficient, and ineffective.</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53. </w:t>
            </w:r>
            <w:r>
              <w:rPr>
                <w:rStyle w:val="DefaultParagraphFont"/>
                <w:rFonts w:ascii="Times New Roman" w:eastAsia="Times New Roman" w:hAnsi="Times New Roman" w:cs="Times New Roman"/>
                <w:b w:val="0"/>
                <w:bCs w:val="0"/>
                <w:i w:val="0"/>
                <w:iCs w:val="0"/>
                <w:smallCaps w:val="0"/>
                <w:color w:val="000000"/>
                <w:sz w:val="22"/>
                <w:szCs w:val="22"/>
                <w:bdr w:val="nil"/>
                <w:rtl w:val="0"/>
              </w:rPr>
              <w:t>a) Describe at least three advantages of using performance aids as an on-the-job training method.</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916"/>
              <w:gridCol w:w="772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Performance aids are useful in training for tasks where memorization of sequences and tasks are required, as they can save training time. They are also useful in situations where performance of the task is difficult, is executed infrequently, can be done slowly, and when the consequences of poor performance are serious. The use of performance aids in the above situations can result in new employees being effective on the job more quickly, and with less frustration.</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54. </w:t>
            </w:r>
            <w:r>
              <w:rPr>
                <w:rStyle w:val="DefaultParagraphFont"/>
                <w:rFonts w:ascii="Times New Roman" w:eastAsia="Times New Roman" w:hAnsi="Times New Roman" w:cs="Times New Roman"/>
                <w:b w:val="0"/>
                <w:bCs w:val="0"/>
                <w:i w:val="0"/>
                <w:iCs w:val="0"/>
                <w:smallCaps w:val="0"/>
                <w:color w:val="000000"/>
                <w:sz w:val="22"/>
                <w:szCs w:val="22"/>
                <w:bdr w:val="nil"/>
                <w:rtl w:val="0"/>
              </w:rPr>
              <w:t>Explain the three stages of the preparation phase of job instruction training that concern the trainee.</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916"/>
              <w:gridCol w:w="772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The three stages of the preparation phase of job instruction that concern the trainee are putting the trainee at ease, guaranteeing the learning, and building interest and showing personal advantage. To put the trainee at ease the trainer must help relax the trainee and set the tone for the training sessions. This could involve some “small talk” before jumping into the training itself. Next, once the conversation turns to training, the trainer must add confidence and self-efficacy to the trainee by letting them know that they will be successful in learning the task. Finally, the trainer must develop the enthusiasm of the trainee by helping them see the value and advantage the training will provide for them.</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55. </w:t>
            </w:r>
            <w:r>
              <w:rPr>
                <w:rStyle w:val="DefaultParagraphFont"/>
                <w:rFonts w:ascii="Times New Roman" w:eastAsia="Times New Roman" w:hAnsi="Times New Roman" w:cs="Times New Roman"/>
                <w:b w:val="0"/>
                <w:bCs w:val="0"/>
                <w:i w:val="0"/>
                <w:iCs w:val="0"/>
                <w:smallCaps w:val="0"/>
                <w:color w:val="000000"/>
                <w:sz w:val="22"/>
                <w:szCs w:val="22"/>
                <w:bdr w:val="nil"/>
                <w:rtl w:val="0"/>
              </w:rPr>
              <w:t>Identify and describe some of the benefits associated with using on-the-job training methods.</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916"/>
              <w:gridCol w:w="772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Students may explore cost advantages (travel, accommodations, etc.) coupled with strengths associated with transferability of skills.</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56. </w:t>
            </w:r>
            <w:r>
              <w:rPr>
                <w:rStyle w:val="DefaultParagraphFont"/>
                <w:rFonts w:ascii="Times New Roman" w:eastAsia="Times New Roman" w:hAnsi="Times New Roman" w:cs="Times New Roman"/>
                <w:b w:val="0"/>
                <w:bCs w:val="0"/>
                <w:i w:val="0"/>
                <w:iCs w:val="0"/>
                <w:smallCaps w:val="0"/>
                <w:color w:val="000000"/>
                <w:sz w:val="22"/>
                <w:szCs w:val="22"/>
                <w:bdr w:val="nil"/>
                <w:rtl w:val="0"/>
              </w:rPr>
              <w:t>Discuss how apprenticeships differ from other more traditional on-the-job training schemes.</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916"/>
              <w:gridCol w:w="772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The key difference is the partnership among three parties: labour, government (provincial and federal), and the employer. Strategically, these programs are designed to address specific </w:t>
                  </w:r>
                  <w:r>
                    <w:rPr>
                      <w:rStyle w:val="DefaultParagraphFont"/>
                      <w:rFonts w:ascii="Times New Roman" w:eastAsia="Times New Roman" w:hAnsi="Times New Roman" w:cs="Times New Roman"/>
                      <w:b/>
                      <w:bCs/>
                      <w:i w:val="0"/>
                      <w:iCs w:val="0"/>
                      <w:smallCaps w:val="0"/>
                      <w:color w:val="000000"/>
                      <w:sz w:val="22"/>
                      <w:szCs w:val="22"/>
                      <w:bdr w:val="nil"/>
                      <w:rtl w:val="0"/>
                    </w:rPr>
                    <w:t>industry</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 needs versus company-specific training needs. Furthermore, the skills learned through apprenticeship training are transferable within an occupation across Canada, hence allowing for labour mobility as demand and supply of skilled trades fluctuates between regions in Canada.</w:t>
                  </w:r>
                </w:p>
              </w:tc>
            </w:tr>
          </w:tbl>
          <w:p/>
        </w:tc>
      </w:tr>
    </w:tbl>
    <w:p>
      <w:pPr>
        <w:bidi w:val="0"/>
        <w:spacing w:after="75"/>
        <w:jc w:val="left"/>
      </w:pPr>
    </w:p>
    <w:p>
      <w:pPr>
        <w:bidi w:val="0"/>
        <w:spacing w:after="75"/>
        <w:jc w:val="left"/>
      </w:pPr>
    </w:p>
    <w:sectPr>
      <w:headerReference w:type="default" r:id="rId4"/>
      <w:footerReference w:type="default" r:id="rId5"/>
      <w:pgMar w:top="720" w:right="720" w:bottom="720" w:left="720" w:header="720" w:footer="720"/>
      <w:cols w:space="720"/>
    </w:sectPr>
  </w:body>
</w:document>
</file>

<file path=word/fontTable.xml><?xml version="1.0" encoding="utf-8"?>
<w:fonts xmlns:r="http://schemas.openxmlformats.org/officeDocument/2006/relationships" xmlns:w="http://schemas.openxmlformats.org/wordprocessingml/2006/main"/>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
    <w:tblGrid>
      <w:gridCol w:w="5465"/>
      <w:gridCol w:w="5315"/>
    </w:tblGrid>
    <w:tr>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00" w:type="pct"/>
          <w:tcBorders>
            <w:top w:val="nil"/>
            <w:left w:val="nil"/>
            <w:bottom w:val="nil"/>
            <w:right w:val="nil"/>
          </w:tcBorders>
        </w:tcPr>
        <w:p>
          <w:pPr>
            <w:bidi w:val="0"/>
          </w:pPr>
          <w:r>
            <w:rPr>
              <w:rStyle w:val="DefaultParagraphFont"/>
              <w:b w:val="0"/>
              <w:bCs w:val="0"/>
              <w:i/>
              <w:iCs/>
              <w:sz w:val="16"/>
              <w:szCs w:val="16"/>
              <w:bdr w:val="nil"/>
              <w:rtl w:val="0"/>
            </w:rPr>
            <w:t>Copyright Cengage Learning. Powered by Cognero.</w:t>
          </w:r>
        </w:p>
      </w:tc>
      <w:tc>
        <w:tcPr>
          <w:tcW w:w="4500" w:type="pct"/>
          <w:tcBorders>
            <w:top w:val="nil"/>
            <w:left w:val="nil"/>
            <w:bottom w:val="nil"/>
            <w:right w:val="nil"/>
          </w:tcBorders>
        </w:tcPr>
        <w:p>
          <w:pPr>
            <w:bidi w:val="0"/>
            <w:jc w:val="right"/>
          </w:pPr>
          <w:r>
            <w:rPr>
              <w:rStyle w:val="DefaultParagraphFont"/>
              <w:b w:val="0"/>
              <w:bCs w:val="0"/>
              <w:sz w:val="16"/>
              <w:szCs w:val="16"/>
              <w:bdr w:val="nil"/>
              <w:rtl w:val="0"/>
            </w:rPr>
            <w:t>Page </w:t>
          </w:r>
          <w:r>
            <w:fldChar w:fldCharType="begin"/>
          </w:r>
          <w:r>
            <w:instrText>PAGE</w:instrText>
          </w:r>
          <w:r>
            <w:fldChar w:fldCharType="separate"/>
          </w:r>
          <w:r>
            <w:fldChar w:fldCharType="end"/>
          </w:r>
        </w:p>
      </w:tc>
    </w:tr>
  </w:tbl>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800" w:type="dxa"/>
      <w:tblBorders>
        <w:top w:val="nil"/>
        <w:left w:val="nil"/>
        <w:bottom w:val="nil"/>
        <w:right w:val="nil"/>
        <w:insideH w:val="nil"/>
        <w:insideV w:val="nil"/>
      </w:tblBorders>
      <w:tblCellMar>
        <w:top w:w="0" w:type="dxa"/>
        <w:left w:w="0" w:type="dxa"/>
        <w:bottom w:w="0" w:type="dxa"/>
        <w:right w:w="0" w:type="dxa"/>
      </w:tblCellMar>
    </w:tblPr>
    <w:tblGrid>
      <w:gridCol w:w="5226"/>
      <w:gridCol w:w="3484"/>
      <w:gridCol w:w="2090"/>
    </w:tblGrid>
    <w:tr>
      <w:tblPrEx>
        <w:tblW w:w="10800" w:type="dxa"/>
        <w:tblBorders>
          <w:top w:val="nil"/>
          <w:left w:val="nil"/>
          <w:bottom w:val="nil"/>
          <w:right w:val="nil"/>
          <w:insideH w:val="nil"/>
          <w:insideV w:val="nil"/>
        </w:tblBorders>
        <w:tblCellMar>
          <w:top w:w="0" w:type="dxa"/>
          <w:left w:w="0" w:type="dxa"/>
          <w:bottom w:w="0" w:type="dxa"/>
          <w:right w:w="0" w:type="dxa"/>
        </w:tblCellMar>
      </w:tblPrEx>
      <w:tc>
        <w:tcPr>
          <w:tcW w:w="2250" w:type="pct"/>
          <w:noWrap w:val="0"/>
          <w:tcMar>
            <w:top w:w="0" w:type="dxa"/>
            <w:left w:w="0" w:type="dxa"/>
            <w:bottom w:w="0" w:type="dxa"/>
            <w:right w:w="0" w:type="dxa"/>
          </w:tcMar>
          <w:vAlign w:val="top"/>
        </w:tcPr>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589"/>
            <w:gridCol w:w="4637"/>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jc w:val="left"/>
            </w:trPr>
            <w:tc>
              <w:tcPr>
                <w:tcW w:w="15" w:type="dxa"/>
                <w:noWrap w:val="0"/>
                <w:tcMar>
                  <w:top w:w="0" w:type="dxa"/>
                  <w:left w:w="0" w:type="dxa"/>
                  <w:bottom w:w="0" w:type="dxa"/>
                  <w:right w:w="0" w:type="dxa"/>
                </w:tcMar>
                <w:vAlign w:val="top"/>
              </w:tcPr>
              <w:p>
                <w:pPr>
                  <w:bidi w:val="0"/>
                  <w:jc w:val="left"/>
                </w:pPr>
                <w:r>
                  <w:rPr>
                    <w:rStyle w:val="DefaultParagraphFont"/>
                    <w:b w:val="0"/>
                    <w:bCs w:val="0"/>
                    <w:i w:val="0"/>
                    <w:iCs w:val="0"/>
                    <w:smallCaps w:val="0"/>
                    <w:sz w:val="20"/>
                    <w:szCs w:val="20"/>
                    <w:bdr w:val="nil"/>
                    <w:rtl w:val="0"/>
                  </w:rPr>
                  <w:t>Name:</w:t>
                </w:r>
              </w:p>
            </w:tc>
            <w:tc>
              <w:tcPr>
                <w:tcBorders>
                  <w:bottom w:val="single" w:sz="6" w:space="0" w:color="000000"/>
                </w:tcBorders>
                <w:noWrap w:val="0"/>
                <w:tcMar>
                  <w:top w:w="0" w:type="dxa"/>
                  <w:left w:w="0" w:type="dxa"/>
                  <w:bottom w:w="0" w:type="dxa"/>
                  <w:right w:w="0" w:type="dxa"/>
                </w:tcMar>
                <w:vAlign w:val="top"/>
              </w:tcPr>
              <w:p>
                <w:pPr>
                  <w:bidi w:val="0"/>
                  <w:jc w:val="left"/>
                </w:pPr>
                <w:r>
                  <w:rPr>
                    <w:rStyle w:val="DefaultParagraphFont"/>
                    <w:b w:val="0"/>
                    <w:bCs w:val="0"/>
                    <w:i w:val="0"/>
                    <w:iCs w:val="0"/>
                    <w:smallCaps w:val="0"/>
                    <w:sz w:val="20"/>
                    <w:szCs w:val="20"/>
                    <w:bdr w:val="nil"/>
                    <w:rtl w:val="0"/>
                  </w:rPr>
                  <w:t> </w:t>
                </w:r>
              </w:p>
            </w:tc>
          </w:tr>
        </w:tbl>
        <w:p/>
      </w:tc>
      <w:tc>
        <w:tcPr>
          <w:tcW w:w="1500" w:type="pct"/>
          <w:noWrap w:val="0"/>
          <w:tcMar>
            <w:top w:w="0" w:type="dxa"/>
            <w:left w:w="0" w:type="dxa"/>
            <w:bottom w:w="0" w:type="dxa"/>
            <w:right w:w="0" w:type="dxa"/>
          </w:tcMar>
          <w:vAlign w:val="top"/>
        </w:tcPr>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556"/>
            <w:gridCol w:w="2928"/>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jc w:val="left"/>
            </w:trPr>
            <w:tc>
              <w:tcPr>
                <w:tcW w:w="15" w:type="dxa"/>
                <w:noWrap w:val="0"/>
                <w:tcMar>
                  <w:top w:w="0" w:type="dxa"/>
                  <w:left w:w="0" w:type="dxa"/>
                  <w:bottom w:w="0" w:type="dxa"/>
                  <w:right w:w="0" w:type="dxa"/>
                </w:tcMar>
                <w:vAlign w:val="top"/>
              </w:tcPr>
              <w:p>
                <w:pPr>
                  <w:bidi w:val="0"/>
                  <w:jc w:val="left"/>
                </w:pPr>
                <w:r>
                  <w:rPr>
                    <w:rStyle w:val="DefaultParagraphFont"/>
                    <w:b w:val="0"/>
                    <w:bCs w:val="0"/>
                    <w:i w:val="0"/>
                    <w:iCs w:val="0"/>
                    <w:smallCaps w:val="0"/>
                    <w:sz w:val="20"/>
                    <w:szCs w:val="20"/>
                    <w:bdr w:val="nil"/>
                    <w:rtl w:val="0"/>
                  </w:rPr>
                  <w:t> Class:</w:t>
                </w:r>
              </w:p>
            </w:tc>
            <w:tc>
              <w:tcPr>
                <w:tcBorders>
                  <w:bottom w:val="single" w:sz="6" w:space="0" w:color="000000"/>
                </w:tcBorders>
                <w:noWrap w:val="0"/>
                <w:tcMar>
                  <w:top w:w="0" w:type="dxa"/>
                  <w:left w:w="0" w:type="dxa"/>
                  <w:bottom w:w="0" w:type="dxa"/>
                  <w:right w:w="0" w:type="dxa"/>
                </w:tcMar>
                <w:vAlign w:val="top"/>
              </w:tcPr>
              <w:p>
                <w:pPr>
                  <w:bidi w:val="0"/>
                  <w:jc w:val="left"/>
                </w:pPr>
                <w:r>
                  <w:rPr>
                    <w:rStyle w:val="DefaultParagraphFont"/>
                    <w:b w:val="0"/>
                    <w:bCs w:val="0"/>
                    <w:i w:val="0"/>
                    <w:iCs w:val="0"/>
                    <w:smallCaps w:val="0"/>
                    <w:sz w:val="20"/>
                    <w:szCs w:val="20"/>
                    <w:bdr w:val="nil"/>
                    <w:rtl w:val="0"/>
                  </w:rPr>
                  <w:t> </w:t>
                </w:r>
              </w:p>
            </w:tc>
          </w:tr>
        </w:tbl>
        <w:p/>
      </w:tc>
      <w:tc>
        <w:tcPr>
          <w:tcW w:w="900" w:type="pct"/>
          <w:noWrap w:val="0"/>
          <w:tcMar>
            <w:top w:w="0" w:type="dxa"/>
            <w:left w:w="0" w:type="dxa"/>
            <w:bottom w:w="0" w:type="dxa"/>
            <w:right w:w="0" w:type="dxa"/>
          </w:tcMar>
          <w:vAlign w:val="top"/>
        </w:tcPr>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478"/>
            <w:gridCol w:w="1612"/>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jc w:val="left"/>
            </w:trPr>
            <w:tc>
              <w:tcPr>
                <w:tcW w:w="15" w:type="dxa"/>
                <w:noWrap w:val="0"/>
                <w:tcMar>
                  <w:top w:w="0" w:type="dxa"/>
                  <w:left w:w="0" w:type="dxa"/>
                  <w:bottom w:w="0" w:type="dxa"/>
                  <w:right w:w="0" w:type="dxa"/>
                </w:tcMar>
                <w:vAlign w:val="top"/>
              </w:tcPr>
              <w:p>
                <w:pPr>
                  <w:bidi w:val="0"/>
                  <w:jc w:val="left"/>
                </w:pPr>
                <w:r>
                  <w:rPr>
                    <w:rStyle w:val="DefaultParagraphFont"/>
                    <w:b w:val="0"/>
                    <w:bCs w:val="0"/>
                    <w:i w:val="0"/>
                    <w:iCs w:val="0"/>
                    <w:smallCaps w:val="0"/>
                    <w:sz w:val="20"/>
                    <w:szCs w:val="20"/>
                    <w:bdr w:val="nil"/>
                    <w:rtl w:val="0"/>
                  </w:rPr>
                  <w:t> Date:</w:t>
                </w:r>
              </w:p>
            </w:tc>
            <w:tc>
              <w:tcPr>
                <w:tcBorders>
                  <w:bottom w:val="single" w:sz="6" w:space="0" w:color="000000"/>
                </w:tcBorders>
                <w:noWrap w:val="0"/>
                <w:tcMar>
                  <w:top w:w="0" w:type="dxa"/>
                  <w:left w:w="0" w:type="dxa"/>
                  <w:bottom w:w="0" w:type="dxa"/>
                  <w:right w:w="0" w:type="dxa"/>
                </w:tcMar>
                <w:vAlign w:val="top"/>
              </w:tcPr>
              <w:p>
                <w:pPr>
                  <w:bidi w:val="0"/>
                  <w:jc w:val="left"/>
                </w:pPr>
                <w:r>
                  <w:rPr>
                    <w:rStyle w:val="DefaultParagraphFont"/>
                    <w:b w:val="0"/>
                    <w:bCs w:val="0"/>
                    <w:i w:val="0"/>
                    <w:iCs w:val="0"/>
                    <w:smallCaps w:val="0"/>
                    <w:sz w:val="20"/>
                    <w:szCs w:val="20"/>
                    <w:bdr w:val="nil"/>
                    <w:rtl w:val="0"/>
                  </w:rPr>
                  <w:t> </w:t>
                </w:r>
              </w:p>
            </w:tc>
          </w:tr>
        </w:tbl>
        <w:p/>
      </w:tc>
    </w:tr>
  </w:tbl>
  <w:p>
    <w:pPr>
      <w:bidi w:val="0"/>
    </w:pPr>
    <w:r>
      <w:br/>
    </w:r>
    <w:r>
      <w:rPr>
        <w:rStyle w:val="DefaultParagraphFont"/>
        <w:rFonts w:ascii="Times New Roman" w:eastAsia="Times New Roman" w:hAnsi="Times New Roman" w:cs="Times New Roman"/>
        <w:b w:val="0"/>
        <w:bCs w:val="0"/>
        <w:color w:val="000000"/>
        <w:sz w:val="26"/>
        <w:szCs w:val="26"/>
        <w:bdr w:val="nil"/>
        <w:rtl w:val="0"/>
      </w:rPr>
      <w:t>Chapter 7 - On-the-Job Training Methods</w:t>
    </w:r>
  </w:p>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displayBackgroundShape/>
  <w:defaultTabStop w:val="720"/>
  <w:noPunctuationKerning/>
  <w:characterSpacingControl w:val="doNotCompress"/>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5BCE"/>
    <w:pPr>
      <w:spacing w:before="0" w:beforeAutospacing="0" w:after="0" w:afterAutospacing="0"/>
    </w:pPr>
    <w:rPr>
      <w:rFonts w:ascii="Arial" w:eastAsia="Arial" w:hAnsi="Arial" w:cs="Arial"/>
      <w:sz w:val="16"/>
      <w:szCs w:val="24"/>
      <w:bdr w:val="nil"/>
    </w:rPr>
  </w:style>
  <w:style w:type="paragraph" w:styleId="Heading1">
    <w:name w:val="heading 1"/>
    <w:basedOn w:val="Normal"/>
    <w:next w:val="Normal"/>
    <w:qFormat/>
    <w:rsid w:val="00EF7B96"/>
    <w:pPr>
      <w:keepNext/>
      <w:spacing w:before="240" w:after="60"/>
      <w:outlineLvl w:val="0"/>
    </w:pPr>
    <w:rPr>
      <w:rFonts w:ascii="Times New Roman" w:eastAsia="Times New Roman" w:hAnsi="Times New Roman" w:cs="Times New Roman"/>
      <w:b/>
      <w:bCs/>
      <w:i w:val="0"/>
      <w:kern w:val="32"/>
      <w:sz w:val="48"/>
      <w:szCs w:val="48"/>
      <w:bdr w:val="nil"/>
    </w:rPr>
  </w:style>
  <w:style w:type="paragraph" w:styleId="Heading2">
    <w:name w:val="heading 2"/>
    <w:basedOn w:val="Normal"/>
    <w:next w:val="Normal"/>
    <w:qFormat/>
    <w:rsid w:val="00EF7B96"/>
    <w:pPr>
      <w:keepNext/>
      <w:spacing w:before="240" w:after="60"/>
      <w:outlineLvl w:val="1"/>
    </w:pPr>
    <w:rPr>
      <w:rFonts w:ascii="Times New Roman" w:eastAsia="Times New Roman" w:hAnsi="Times New Roman" w:cs="Times New Roman"/>
      <w:b/>
      <w:bCs/>
      <w:i w:val="0"/>
      <w:iCs/>
      <w:sz w:val="36"/>
      <w:szCs w:val="36"/>
      <w:bdr w:val="nil"/>
    </w:rPr>
  </w:style>
  <w:style w:type="paragraph" w:styleId="Heading3">
    <w:name w:val="heading 3"/>
    <w:basedOn w:val="Normal"/>
    <w:next w:val="Normal"/>
    <w:qFormat/>
    <w:rsid w:val="00EF7B96"/>
    <w:pPr>
      <w:keepNext/>
      <w:spacing w:before="240" w:after="60"/>
      <w:outlineLvl w:val="2"/>
    </w:pPr>
    <w:rPr>
      <w:rFonts w:ascii="Times New Roman" w:eastAsia="Times New Roman" w:hAnsi="Times New Roman" w:cs="Times New Roman"/>
      <w:b/>
      <w:bCs/>
      <w:i w:val="0"/>
      <w:sz w:val="28"/>
      <w:szCs w:val="28"/>
      <w:bdr w:val="nil"/>
    </w:rPr>
  </w:style>
  <w:style w:type="paragraph" w:styleId="Heading4">
    <w:name w:val="heading 4"/>
    <w:basedOn w:val="Normal"/>
    <w:next w:val="Normal"/>
    <w:qFormat/>
    <w:rsid w:val="00EF7B96"/>
    <w:pPr>
      <w:keepNext/>
      <w:spacing w:before="240" w:after="60"/>
      <w:outlineLvl w:val="3"/>
    </w:pPr>
    <w:rPr>
      <w:rFonts w:ascii="Times New Roman" w:eastAsia="Times New Roman" w:hAnsi="Times New Roman" w:cs="Times New Roman"/>
      <w:b/>
      <w:bCs/>
      <w:i w:val="0"/>
      <w:sz w:val="24"/>
      <w:szCs w:val="24"/>
      <w:bdr w:val="nil"/>
    </w:rPr>
  </w:style>
  <w:style w:type="paragraph" w:styleId="Heading5">
    <w:name w:val="heading 5"/>
    <w:basedOn w:val="Normal"/>
    <w:next w:val="Normal"/>
    <w:qFormat/>
    <w:rsid w:val="00EF7B96"/>
    <w:pPr>
      <w:spacing w:before="240" w:after="60"/>
      <w:outlineLvl w:val="4"/>
    </w:pPr>
    <w:rPr>
      <w:rFonts w:ascii="Times New Roman" w:eastAsia="Times New Roman" w:hAnsi="Times New Roman" w:cs="Times New Roman"/>
      <w:b/>
      <w:bCs/>
      <w:i w:val="0"/>
      <w:iCs/>
      <w:sz w:val="20"/>
      <w:szCs w:val="20"/>
      <w:bdr w:val="nil"/>
    </w:rPr>
  </w:style>
  <w:style w:type="paragraph" w:styleId="Heading6">
    <w:name w:val="heading 6"/>
    <w:basedOn w:val="Normal"/>
    <w:next w:val="Normal"/>
    <w:qFormat/>
    <w:rsid w:val="00EF7B96"/>
    <w:pPr>
      <w:spacing w:before="240" w:after="60"/>
      <w:outlineLvl w:val="5"/>
    </w:pPr>
    <w:rPr>
      <w:rFonts w:ascii="Times New Roman" w:eastAsia="Times New Roman" w:hAnsi="Times New Roman" w:cs="Times New Roman"/>
      <w:b/>
      <w:bCs/>
      <w:i w:val="0"/>
      <w:sz w:val="16"/>
      <w:szCs w:val="16"/>
      <w:bdr w:val="nil"/>
    </w:rPr>
  </w:style>
  <w:style w:type="character" w:default="1" w:styleId="DefaultParagraphFont">
    <w:name w:val="Default Paragraph Font"/>
    <w:semiHidden/>
  </w:style>
  <w:style w:type="paragraph" w:customStyle="1" w:styleId="questionContentItem">
    <w:name w:val="questionContentItem"/>
    <w:basedOn w:val="Normal"/>
    <w:pPr/>
    <w:rPr>
      <w:bdr w:val="nil"/>
    </w:rPr>
  </w:style>
  <w:style w:type="paragraph" w:customStyle="1" w:styleId="p">
    <w:name w:val="p"/>
    <w:basedOn w:val="Normal"/>
    <w:pPr>
      <w:spacing w:before="0" w:beforeAutospacing="0" w:after="0" w:afterAutospacing="0"/>
    </w:pPr>
    <w:rPr>
      <w:bdr w:val="nil"/>
    </w:rPr>
  </w:style>
  <w:style w:type="table" w:customStyle="1" w:styleId="questionMetaData">
    <w:name w:val="questionMetaData"/>
    <w:tblPr/>
  </w:style>
</w:styles>
</file>

<file path=word/webSettings.xml><?xml version="1.0" encoding="utf-8"?>
<w:webSettings xmlns:r="http://schemas.openxmlformats.org/officeDocument/2006/relationships" xmlns:w="http://schemas.openxmlformats.org/wordprocessingml/2006/main"/>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header" Target="header1.xml" /><Relationship Id="rId5" Type="http://schemas.openxmlformats.org/officeDocument/2006/relationships/footer" Target="footer1.xml" /><Relationship Id="rId6" Type="http://schemas.openxmlformats.org/officeDocument/2006/relationships/styles" Target="styles.xml" /></Relationships>
</file>

<file path=docProps/app.xml><?xml version="1.0" encoding="utf-8"?>
<Properties xmlns="http://schemas.openxmlformats.org/officeDocument/2006/extended-properties" xmlns:vt="http://schemas.openxmlformats.org/officeDocument/2006/docPropsVTypes">
  <TotalTime>0</TotalTime>
  <Pages>0</Pages>
  <Words>0</Words>
  <Characters>0</Characters>
  <Application>Microsoft Office Word</Application>
  <DocSecurity>0</DocSecurity>
  <Lines>0</Lines>
  <Paragraphs>0</Paragraphs>
  <ScaleCrop>false</ScaleCrop>
  <Company>Cengage Learning Testing, Powered by Cognero</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7 - On-the-Job Training Methods</dc:title>
  <dc:creator>Mohammed Mattar</dc:creator>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nstructor ID">
    <vt:lpwstr>GE2TONZYHE2TOOBY</vt:lpwstr>
  </property>
</Properties>
</file>